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58240" behindDoc="0" locked="0" layoutInCell="1" allowOverlap="1">
            <wp:simplePos x="0" y="0"/>
            <wp:positionH relativeFrom="column">
              <wp:posOffset>-381000</wp:posOffset>
            </wp:positionH>
            <wp:positionV relativeFrom="paragraph">
              <wp:posOffset>57150</wp:posOffset>
            </wp:positionV>
            <wp:extent cx="3505200" cy="905510"/>
            <wp:effectExtent l="0" t="0" r="0" b="8890"/>
            <wp:wrapNone/>
            <wp:docPr id="6"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6"/>
                    <pic:cNvPicPr>
                      <a:picLocks noChangeAspect="1"/>
                    </pic:cNvPicPr>
                  </pic:nvPicPr>
                  <pic:blipFill>
                    <a:blip r:embed="rId6"/>
                    <a:stretch>
                      <a:fillRect/>
                    </a:stretch>
                  </pic:blipFill>
                  <pic:spPr>
                    <a:xfrm>
                      <a:off x="0" y="0"/>
                      <a:ext cx="3505200" cy="905510"/>
                    </a:xfrm>
                    <a:prstGeom prst="rect">
                      <a:avLst/>
                    </a:prstGeom>
                    <a:noFill/>
                    <a:ln w="9525">
                      <a:noFill/>
                    </a:ln>
                  </pic:spPr>
                </pic:pic>
              </a:graphicData>
            </a:graphic>
          </wp:anchor>
        </w:drawing>
      </w:r>
      <w:r>
        <w:rPr>
          <w:rFonts w:hint="eastAsia" w:ascii="微软雅黑" w:hAnsi="微软雅黑" w:eastAsia="微软雅黑" w:cs="微软雅黑"/>
          <w:b/>
          <w:i w:val="0"/>
          <w:caps w:val="0"/>
          <w:color w:val="auto"/>
          <w:spacing w:val="0"/>
          <w:sz w:val="32"/>
          <w:szCs w:val="32"/>
          <w:shd w:val="clear" w:fill="FFFFFF"/>
          <w:lang w:val="en-US" w:eastAsia="zh-CN"/>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r>
        <w:rPr>
          <w:rFonts w:hint="eastAsia" w:ascii="微软雅黑" w:hAnsi="微软雅黑" w:eastAsia="微软雅黑" w:cs="微软雅黑"/>
          <w:b/>
          <w:i w:val="0"/>
          <w:caps w:val="0"/>
          <w:color w:val="auto"/>
          <w:spacing w:val="0"/>
          <w:sz w:val="32"/>
          <w:szCs w:val="32"/>
          <w:shd w:val="clear" w:fill="FFFFFF"/>
          <w:lang w:val="en-US" w:eastAsia="zh-CN"/>
        </w:rPr>
        <w:t xml:space="preserve">               </w:t>
      </w:r>
    </w:p>
    <w:p>
      <w:pPr>
        <w:keepNext w:val="0"/>
        <w:keepLines w:val="0"/>
        <w:widowControl/>
        <w:suppressLineNumbers w:val="0"/>
        <w:jc w:val="left"/>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微软雅黑" w:hAnsi="微软雅黑" w:eastAsia="微软雅黑" w:cs="微软雅黑"/>
          <w:b/>
          <w:i w:val="0"/>
          <w:caps w:val="0"/>
          <w:color w:val="auto"/>
          <w:spacing w:val="0"/>
          <w:sz w:val="48"/>
          <w:szCs w:val="48"/>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rightChars="0"/>
        <w:jc w:val="center"/>
        <w:textAlignment w:val="auto"/>
        <w:outlineLvl w:val="9"/>
        <w:rPr>
          <w:rFonts w:hint="eastAsia" w:ascii="微软雅黑" w:hAnsi="微软雅黑" w:eastAsia="微软雅黑" w:cs="微软雅黑"/>
          <w:b/>
          <w:i w:val="0"/>
          <w:caps w:val="0"/>
          <w:color w:val="auto"/>
          <w:spacing w:val="0"/>
          <w:sz w:val="60"/>
          <w:szCs w:val="48"/>
          <w:shd w:val="clear" w:fill="FFFFFF"/>
          <w:lang w:val="en-US" w:eastAsia="zh-CN"/>
        </w:rPr>
      </w:pPr>
      <w:r>
        <w:rPr>
          <w:rFonts w:hint="eastAsia" w:ascii="微软雅黑" w:hAnsi="微软雅黑" w:eastAsia="微软雅黑" w:cs="微软雅黑"/>
          <w:b/>
          <w:i w:val="0"/>
          <w:caps w:val="0"/>
          <w:color w:val="auto"/>
          <w:spacing w:val="0"/>
          <w:sz w:val="60"/>
          <w:szCs w:val="48"/>
          <w:shd w:val="clear" w:fill="FFFFFF"/>
          <w:lang w:val="en-US" w:eastAsia="zh-CN"/>
        </w:rPr>
        <w:t>教职工集体理论学习材料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宋体" w:hAnsi="宋体" w:eastAsia="宋体" w:cs="宋体"/>
          <w:b/>
          <w:bCs w:val="0"/>
          <w:i w:val="0"/>
          <w:caps w:val="0"/>
          <w:color w:val="auto"/>
          <w:spacing w:val="0"/>
          <w:sz w:val="48"/>
          <w:szCs w:val="48"/>
          <w:shd w:val="clear" w:fill="FFFFFF"/>
          <w:lang w:val="en-US" w:eastAsia="zh-CN"/>
        </w:rPr>
      </w:pPr>
      <w:r>
        <w:rPr>
          <w:rFonts w:hint="eastAsia" w:ascii="宋体" w:hAnsi="宋体" w:eastAsia="宋体" w:cs="宋体"/>
          <w:b/>
          <w:bCs w:val="0"/>
          <w:i w:val="0"/>
          <w:caps w:val="0"/>
          <w:color w:val="auto"/>
          <w:spacing w:val="0"/>
          <w:sz w:val="48"/>
          <w:szCs w:val="48"/>
          <w:shd w:val="clear" w:fill="FFFFFF"/>
          <w:lang w:val="en-US" w:eastAsia="zh-CN"/>
        </w:rPr>
        <w:t>交通运输学院党委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bCs w:val="0"/>
          <w:i w:val="0"/>
          <w:caps w:val="0"/>
          <w:color w:val="auto"/>
          <w:spacing w:val="0"/>
          <w:sz w:val="44"/>
          <w:szCs w:val="44"/>
          <w:shd w:val="clear" w:fill="FFFFFF"/>
          <w:lang w:val="en-US" w:eastAsia="zh-CN"/>
        </w:rPr>
      </w:pPr>
      <w:r>
        <w:rPr>
          <w:rFonts w:hint="eastAsia" w:ascii="宋体" w:hAnsi="宋体" w:eastAsia="宋体" w:cs="宋体"/>
          <w:b/>
          <w:bCs w:val="0"/>
          <w:i w:val="0"/>
          <w:caps w:val="0"/>
          <w:color w:val="auto"/>
          <w:spacing w:val="0"/>
          <w:sz w:val="44"/>
          <w:szCs w:val="44"/>
          <w:shd w:val="clear" w:fill="FFFFFF"/>
          <w:lang w:val="en-US" w:eastAsia="zh-CN"/>
        </w:rPr>
        <w:t>2017年10月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2881" w:firstLineChars="90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i w:val="0"/>
          <w:caps w:val="0"/>
          <w:color w:val="auto"/>
          <w:spacing w:val="0"/>
          <w:sz w:val="44"/>
          <w:szCs w:val="44"/>
          <w:shd w:val="clear" w:fill="FFFFFF"/>
          <w:lang w:val="en-US" w:eastAsia="zh-CN"/>
        </w:rPr>
        <w:sectPr>
          <w:pgSz w:w="11906" w:h="16838"/>
          <w:pgMar w:top="1440" w:right="1800" w:bottom="1440" w:left="1800"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center"/>
        <w:textAlignment w:val="auto"/>
        <w:outlineLvl w:val="9"/>
        <w:rPr>
          <w:rFonts w:hint="eastAsia" w:ascii="宋体" w:hAnsi="宋体" w:eastAsia="宋体" w:cs="宋体"/>
          <w:b/>
          <w:i w:val="0"/>
          <w:caps w:val="0"/>
          <w:color w:val="auto"/>
          <w:spacing w:val="0"/>
          <w:sz w:val="44"/>
          <w:szCs w:val="44"/>
          <w:shd w:val="clear" w:fill="FFFFFF"/>
          <w:lang w:val="en-US" w:eastAsia="zh-CN"/>
        </w:rPr>
      </w:pPr>
      <w:r>
        <w:rPr>
          <w:rFonts w:hint="eastAsia" w:ascii="宋体" w:hAnsi="宋体" w:eastAsia="宋体" w:cs="宋体"/>
          <w:b/>
          <w:i w:val="0"/>
          <w:caps w:val="0"/>
          <w:color w:val="auto"/>
          <w:spacing w:val="0"/>
          <w:sz w:val="44"/>
          <w:szCs w:val="44"/>
          <w:shd w:val="clear" w:fill="FFFFFF"/>
          <w:lang w:val="en-US" w:eastAsia="zh-CN"/>
        </w:rPr>
        <w:t>目   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4402" w:firstLineChars="1000"/>
        <w:jc w:val="both"/>
        <w:textAlignment w:val="auto"/>
        <w:outlineLvl w:val="9"/>
        <w:rPr>
          <w:rFonts w:hint="eastAsia" w:ascii="微软雅黑" w:hAnsi="微软雅黑" w:eastAsia="微软雅黑" w:cs="微软雅黑"/>
          <w:b/>
          <w:i w:val="0"/>
          <w:caps w:val="0"/>
          <w:color w:val="auto"/>
          <w:spacing w:val="0"/>
          <w:sz w:val="44"/>
          <w:szCs w:val="44"/>
          <w:shd w:val="clear" w:fill="FFFFFF"/>
          <w:lang w:val="en-US" w:eastAsia="zh-CN"/>
        </w:rPr>
      </w:pPr>
    </w:p>
    <w:p>
      <w:pPr>
        <w:widowControl/>
        <w:spacing w:line="360" w:lineRule="atLeast"/>
        <w:jc w:val="center"/>
        <w:textAlignment w:val="baseline"/>
        <w:outlineLvl w:val="0"/>
        <w:rPr>
          <w:rFonts w:hint="eastAsia" w:asciiTheme="majorEastAsia" w:hAnsiTheme="majorEastAsia" w:eastAsiaTheme="majorEastAsia" w:cstheme="majorEastAsia"/>
          <w:b/>
          <w:bCs/>
          <w:color w:val="000000"/>
          <w:kern w:val="36"/>
          <w:sz w:val="36"/>
          <w:szCs w:val="36"/>
        </w:rPr>
      </w:pP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36"/>
          <w:szCs w:val="36"/>
        </w:rPr>
      </w:pP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1、十九大报告的新思想、新论断、新提法、新举措</w:t>
      </w:r>
      <w:r>
        <w:rPr>
          <w:rFonts w:hint="eastAsia" w:ascii="仿宋_GB2312" w:hAnsi="仿宋_GB2312" w:eastAsia="仿宋_GB2312" w:cs="仿宋_GB2312"/>
          <w:b w:val="0"/>
          <w:bCs/>
          <w:i w:val="0"/>
          <w:caps w:val="0"/>
          <w:color w:val="auto"/>
          <w:spacing w:val="0"/>
          <w:w w:val="33"/>
          <w:sz w:val="28"/>
          <w:szCs w:val="28"/>
          <w:shd w:val="clear" w:fill="FFFFFF"/>
          <w:lang w:val="en-US" w:eastAsia="zh-CN"/>
        </w:rPr>
        <w:t>·</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33"/>
          <w:sz w:val="28"/>
          <w:szCs w:val="28"/>
          <w:shd w:val="clear" w:fill="FFFFFF"/>
          <w:lang w:val="en-US" w:eastAsia="zh-CN"/>
        </w:rPr>
        <w:t xml:space="preserve"> </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33"/>
          <w:sz w:val="28"/>
          <w:szCs w:val="28"/>
          <w:shd w:val="clear" w:fill="FFFFFF"/>
          <w:lang w:val="en-US" w:eastAsia="zh-CN"/>
        </w:rPr>
        <w:t xml:space="preserve"> </w:t>
      </w:r>
      <w:r>
        <w:rPr>
          <w:rFonts w:hint="eastAsia" w:ascii="仿宋_GB2312" w:hAnsi="仿宋_GB2312" w:eastAsia="仿宋_GB2312" w:cs="仿宋_GB2312"/>
          <w:b w:val="0"/>
          <w:bCs/>
          <w:i w:val="0"/>
          <w:caps w:val="0"/>
          <w:color w:val="auto"/>
          <w:spacing w:val="0"/>
          <w:w w:val="96"/>
          <w:sz w:val="28"/>
          <w:szCs w:val="28"/>
          <w:shd w:val="clear" w:fill="FFFFFF"/>
          <w:lang w:val="en-US" w:eastAsia="zh-CN"/>
        </w:rPr>
        <w:t>1</w:t>
      </w:r>
    </w:p>
    <w:p>
      <w:pPr>
        <w:pStyle w:val="7"/>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bCs/>
          <w:i w:val="0"/>
          <w:caps w:val="0"/>
          <w:color w:val="auto"/>
          <w:spacing w:val="0"/>
          <w:w w:val="96"/>
          <w:sz w:val="28"/>
          <w:szCs w:val="28"/>
          <w:shd w:val="clear" w:fill="FFFFFF"/>
          <w:lang w:val="en-US" w:eastAsia="zh-CN"/>
        </w:rPr>
      </w:pPr>
      <w:r>
        <w:rPr>
          <w:rFonts w:hint="eastAsia" w:ascii="仿宋_GB2312" w:hAnsi="仿宋_GB2312" w:eastAsia="仿宋_GB2312" w:cs="仿宋_GB2312"/>
          <w:b w:val="0"/>
          <w:bCs/>
          <w:i w:val="0"/>
          <w:caps w:val="0"/>
          <w:color w:val="auto"/>
          <w:spacing w:val="0"/>
          <w:kern w:val="0"/>
          <w:sz w:val="28"/>
          <w:szCs w:val="28"/>
          <w:shd w:val="clear" w:fill="FFFFFF"/>
          <w:lang w:val="en-US" w:eastAsia="zh-CN" w:bidi="ar"/>
        </w:rPr>
        <w:t>2、关于十九大报告，你必须知道的关键词</w:t>
      </w:r>
      <w:r>
        <w:rPr>
          <w:rFonts w:hint="eastAsia" w:ascii="仿宋_GB2312" w:hAnsi="仿宋_GB2312" w:eastAsia="仿宋_GB2312" w:cs="仿宋_GB2312"/>
          <w:b w:val="0"/>
          <w:bCs/>
          <w:i w:val="0"/>
          <w:caps w:val="0"/>
          <w:color w:val="auto"/>
          <w:spacing w:val="0"/>
          <w:w w:val="33"/>
          <w:sz w:val="28"/>
          <w:szCs w:val="28"/>
          <w:shd w:val="clear" w:fill="FFFFFF"/>
        </w:rPr>
        <w:t>·································································</w:t>
      </w:r>
      <w:r>
        <w:rPr>
          <w:rFonts w:hint="eastAsia" w:ascii="仿宋_GB2312" w:hAnsi="仿宋_GB2312" w:eastAsia="仿宋_GB2312" w:cs="仿宋_GB2312"/>
          <w:b w:val="0"/>
          <w:bCs/>
          <w:i w:val="0"/>
          <w:caps w:val="0"/>
          <w:color w:val="auto"/>
          <w:spacing w:val="0"/>
          <w:w w:val="96"/>
          <w:sz w:val="28"/>
          <w:szCs w:val="28"/>
          <w:shd w:val="clear" w:fill="FFFFFF"/>
          <w:lang w:val="en-US" w:eastAsia="zh-CN"/>
        </w:rPr>
        <w:t>5</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both"/>
        <w:textAlignment w:val="auto"/>
        <w:outlineLvl w:val="9"/>
        <w:rPr>
          <w:rFonts w:hint="default" w:ascii="仿宋_GB2312" w:hAnsi="仿宋_GB2312" w:eastAsia="仿宋_GB2312" w:cs="仿宋_GB2312"/>
          <w:b w:val="0"/>
          <w:bCs/>
          <w:i w:val="0"/>
          <w:caps w:val="0"/>
          <w:color w:val="auto"/>
          <w:spacing w:val="0"/>
          <w:w w:val="96"/>
          <w:sz w:val="28"/>
          <w:szCs w:val="28"/>
          <w:shd w:val="clear" w:fill="FFFFFF"/>
          <w:lang w:val="en-US" w:eastAsia="zh-CN"/>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jc w:val="both"/>
        <w:textAlignment w:val="auto"/>
        <w:outlineLvl w:val="9"/>
        <w:rPr>
          <w:rFonts w:hint="eastAsia" w:ascii="仿宋_GB2312" w:hAnsi="仿宋_GB2312" w:eastAsia="仿宋_GB2312" w:cs="仿宋_GB2312"/>
          <w:b w:val="0"/>
          <w:bCs/>
          <w:i w:val="0"/>
          <w:caps w:val="0"/>
          <w:color w:val="auto"/>
          <w:spacing w:val="0"/>
          <w:w w:val="96"/>
          <w:kern w:val="0"/>
          <w:sz w:val="28"/>
          <w:szCs w:val="28"/>
          <w:shd w:val="clear" w:fill="FFFFFF"/>
          <w:lang w:val="en-US" w:eastAsia="zh-CN" w:bidi="ar"/>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outlineLvl w:val="9"/>
        <w:rPr>
          <w:rFonts w:hint="eastAsia" w:ascii="微软雅黑" w:hAnsi="微软雅黑" w:eastAsia="微软雅黑" w:cs="微软雅黑"/>
          <w:b w:val="0"/>
          <w:bCs/>
          <w:i w:val="0"/>
          <w:caps w:val="0"/>
          <w:color w:val="auto"/>
          <w:spacing w:val="0"/>
          <w:kern w:val="0"/>
          <w:sz w:val="32"/>
          <w:szCs w:val="32"/>
          <w:shd w:val="clear" w:fill="FFFFFF"/>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bookmarkStart w:id="0" w:name="_GoBack"/>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微软雅黑" w:hAnsi="微软雅黑" w:eastAsia="微软雅黑" w:cs="微软雅黑"/>
          <w:b/>
          <w:i w:val="0"/>
          <w:caps w:val="0"/>
          <w:color w:val="auto"/>
          <w:spacing w:val="0"/>
          <w:sz w:val="32"/>
          <w:szCs w:val="32"/>
          <w:shd w:val="clear" w:fill="FFFFFF"/>
        </w:rPr>
        <w:sectPr>
          <w:footerReference r:id="rId3" w:type="default"/>
          <w:pgSz w:w="11906" w:h="16838"/>
          <w:pgMar w:top="1440" w:right="1800" w:bottom="1440" w:left="1800" w:header="851" w:footer="992" w:gutter="0"/>
          <w:pgNumType w:start="1"/>
          <w:cols w:space="425" w:num="1"/>
          <w:docGrid w:type="lines" w:linePitch="312" w:charSpace="0"/>
        </w:sectPr>
      </w:pPr>
    </w:p>
    <w:p>
      <w:pPr>
        <w:widowControl/>
        <w:spacing w:line="360" w:lineRule="atLeast"/>
        <w:jc w:val="center"/>
        <w:textAlignment w:val="baseline"/>
        <w:outlineLvl w:val="0"/>
        <w:rPr>
          <w:rFonts w:hint="eastAsia" w:asciiTheme="majorEastAsia" w:hAnsiTheme="majorEastAsia" w:eastAsiaTheme="majorEastAsia" w:cstheme="majorEastAsia"/>
          <w:b/>
          <w:bCs/>
          <w:color w:val="000000"/>
          <w:kern w:val="36"/>
          <w:sz w:val="32"/>
          <w:szCs w:val="32"/>
        </w:rPr>
      </w:pPr>
      <w:r>
        <w:rPr>
          <w:rFonts w:hint="eastAsia" w:asciiTheme="majorEastAsia" w:hAnsiTheme="majorEastAsia" w:eastAsiaTheme="majorEastAsia" w:cstheme="majorEastAsia"/>
          <w:b/>
          <w:bCs/>
          <w:color w:val="000000"/>
          <w:kern w:val="36"/>
          <w:sz w:val="32"/>
          <w:szCs w:val="32"/>
        </w:rPr>
        <w:t>十九大报告的新思想、新论断、新提法、新举措</w:t>
      </w:r>
    </w:p>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rPr>
      </w:pPr>
      <w:r>
        <w:rPr>
          <w:rFonts w:hint="eastAsia"/>
        </w:rPr>
        <w:t>　</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560" w:firstLineChars="200"/>
        <w:rPr>
          <w:rFonts w:hint="eastAsia" w:asciiTheme="minorEastAsia" w:hAnsiTheme="minorEastAsia" w:eastAsiaTheme="minorEastAsia" w:cstheme="minorEastAsia"/>
          <w:sz w:val="28"/>
          <w:szCs w:val="28"/>
        </w:rPr>
      </w:pPr>
      <w:r>
        <w:rPr>
          <w:rFonts w:hint="eastAsia"/>
          <w:sz w:val="28"/>
          <w:szCs w:val="28"/>
        </w:rPr>
        <w:t>　</w:t>
      </w:r>
      <w:r>
        <w:rPr>
          <w:rFonts w:hint="eastAsia" w:asciiTheme="minorEastAsia" w:hAnsiTheme="minorEastAsia" w:eastAsiaTheme="minorEastAsia" w:cstheme="minorEastAsia"/>
          <w:sz w:val="28"/>
          <w:szCs w:val="28"/>
        </w:rPr>
        <w:t>在全面建成小康社会决胜阶段、中国特色社会主义进入新时代的关键时期，中国共产党第十九次全国代表大会１０月１８日在北京隆重开幕。</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习近平所作的十九大报告大气磅礴、内涵丰富，３万多字的报告纵观历史、展望未来，浓缩了５年来中国共产党治国理政的经验与启示，描绘了从现在到２０２０年乃至本世纪中叶的宏伟蓝图。报告中一系列新思想、新论断、新提法、新举措受到广泛关注，引发强烈反响。</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　新的历史方位：中国特色社会主义进入新时代</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报告提出了中国发展新的历史方位——中国特色社会主义进入了新时代。这是一个重大判断。</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进入新时代，是从党和国家事业发展的全局视野、从改革开放近４０年历程和十八大以来５年取得的历史性成就和历史性变革的方位上，所作出的科学判断。</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这个新时代，是承前启后、继往开来、在新的历史条件下继续夺取中国特色社会主义伟大胜利的时代。报告立足于党的十八大以来的新实践新成就，谋划了到本世纪中叶的奋斗目标。</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方位决定方略。在新的历史条件下，要不忘初心，牢记使命。实现中华民族伟大复兴就是新时代中国共产党的历史使命，这也是近代以来中华民族最伟大的梦想。报告提出，进入新时代，实现伟大梦想，必须进行伟大斗争、建设伟大工程、推进伟大事业。</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新的理论创新成果：新时代中国特色社会主义思想</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十九大报告提出重大理论创新成果，指出新时代中国特色社会主义思想，是对马克思列宁主义、毛泽东思想、邓小平理论、“三个代表”重要思想、科学发展观的继承和发展，是马克思主义中国化最新成果。</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时代中国特色社会主义思想，是对党的十八大以来习近平同志治国理政新理念新思想新战略的高度概括，是党和人民实践经验和集体智慧的结晶。报告提出了新时代中国特色社会主义思想的“８个明确”和“１４条坚持”构成的新时代坚持和发展中国特色社会主义的基本方略，两者相互统一，共同构成新时代中国特色社会主义思想框架。</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新时代中国特色社会主义思想是全党全国人民的行动指南和思想武器。报告令人振奋地指出：二十一世纪中国的马克思主义一定能够展现出更强大、更有说服力的真理力量！</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社会主要矛盾历史性新变化：已转化为“人民日益增长的美好生活需要和不平衡不充分的发展之间的矛盾”</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过去很长一段时间里，对中国社会主要矛盾的论述均为“人民日益增长的物质文化需要同落后的社会生产之间的矛盾”。十九大报告提出，我国社会主要矛盾已经转化为“人民日益增长的美好生活需要和不平衡不充分的发展之间的矛盾”。</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目前人民对美好生活需要，已不仅对物质文化生活提出了更高要求，而且在民主、法治、公平、正义、安全、环境等方面的要求日益增长；我国社会生产力水平总体上显著提高，更突出矛盾是城乡、区域、收入分配等存在的不平衡不充分等问题，这已成为满足人民日益增长的美好生活需要的主要制约因素。</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社会主要矛盾发生变化，关系全局、影响深远，这对党和国家工作提出了许多新要求。报告特别指出，社会主要矛盾的变化并没有改变我们对我国社会主义所处历史阶段的判断，我国仍处于并将长期处于社会主义初级阶段的基本国情没有变。</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新的奋斗目标：从全面建成小康到社会主义现代化强国</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从十九大到二十大，是“两个一百年”奋斗目标的历史交汇期。报告提出，既要全面建成小康社会、实现第一个百年奋斗目标，又要乘势而上开启全面建设社会主义现代化国家新征程，向第二个百年奋斗目标进军。</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新的奋斗目标跨度“从现在到本世纪中叶”，可分为三个目标、两个阶段、两步走，将“近期、中期、远期”目标进行了有机结合。</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按照报告提法，“三个目标”分别是：到２０２０年的全面建成小康社会，实现第一个百年奋斗目标；到２０３５年基本实现社会主义现代化；到本世纪中叶建成富强民主文明和谐美丽的社会主义现代化强国。“两个阶段”和“两步走”是指从２０２０年到本世纪中叶分为两个奋斗十五年来安排。</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值得关注的是，报告提出的“到２０３５年目标”，是根据我国发展实际情况，将过去提出的第二个百年奋斗目标、到本世纪中叶要达到的发展水平，提前到２０３５年来实现，进程缩短了１５年。</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发展战略目标：建设现代化经济体系</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发展是党执政兴国的第一要务。十九大报告指出，我国经济已由高速增长阶段转向高质量发展阶段，正处在转变发展方式、优化经济结构、转换增长动力的攻关期，建设现代化经济体系是跨越关口的迫切要求和我国发展的战略目标。</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令人关注的是，报告提出的发展目标更注重整体性、总布局，这是我国进入新时代特征所决定的，已不简单满足于经济量化指标。</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报告提出，必须坚持质量第一、效益优先，以供给侧结构性改革为主线，推动经济发展质量变革、效率变革、动力变革，不断增强我国经济创新力和竞争力。</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党的建设新的总要求：把党的政治建设摆在首位</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进入新时代，党的建设新的伟大工程起着统领和决定性作用。十九大报告指出，进行伟大斗争、推进伟大事业、实现伟大梦想，必须毫不动摇坚持和完善党的领导。</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翻阅报告，在构成新时代坚持和发展中国特色社会主义基本方略“１４条坚持”中，“一头一尾”的第一条和第十四条分别是“坚持党对一切工作的领导”、“坚持全面从严治党”。在报告最后部分又重点强调“坚定不移全面从严治党，不断提高党的执政能力和领导水平”，明确了新时代党的建设总要求。</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提出，中国特色社会主义进入新时代，我们党一定要有新气象新作为。“建立巡视巡察上下联动的监督网”“组建国家、省、市、县监察委员会”等新措施已写入报告，勾画了一个完整、严密的党和国家监督体系。</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t>　　</w:t>
      </w:r>
      <w:r>
        <w:rPr>
          <w:rFonts w:hint="eastAsia" w:asciiTheme="minorEastAsia" w:hAnsiTheme="minorEastAsia" w:eastAsiaTheme="minorEastAsia" w:cstheme="minorEastAsia"/>
          <w:b/>
          <w:sz w:val="28"/>
          <w:szCs w:val="28"/>
        </w:rPr>
        <w:t>适应新时代要求的新举措：确保一张蓝图干到底</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报告在政治、经济、文化、社会等各个方面提出了上百条的新举措，对推动新发展、实现新目标具有重要推动作用。</w:t>
      </w:r>
    </w:p>
    <w:p>
      <w:pPr>
        <w:keepNext w:val="0"/>
        <w:keepLines w:val="0"/>
        <w:pageBreakBefore w:val="0"/>
        <w:kinsoku/>
        <w:wordWrap/>
        <w:overflowPunct/>
        <w:topLinePunct w:val="0"/>
        <w:autoSpaceDE/>
        <w:autoSpaceDN/>
        <w:bidi w:val="0"/>
        <w:adjustRightInd/>
        <w:snapToGrid/>
        <w:spacing w:line="520" w:lineRule="exact"/>
        <w:ind w:left="0" w:leftChars="0" w:right="0" w:right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在改善民生举措中增加了“幼有所育”和“弱有所扶”，为幼儿提供保育和关爱，给身体残疾虚弱、低收入等群体给予扶持；提出“实施乡村振兴战略”，加强“三农”工作……报告全方位、多层次提出了一系列重大举措，必将有力推动党和国家事业的发展。</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值得指出的，报告在未来前进道路上，强调明确“五位一体”总体布局和“四个全面”战略布局，同时根据新时代要求又提出诸多新举措，确保了一张蓝图干到底。</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center"/>
        <w:textAlignment w:val="baseline"/>
        <w:outlineLvl w:val="0"/>
        <w:rPr>
          <w:rFonts w:hint="eastAsia" w:asciiTheme="minorEastAsia" w:hAnsiTheme="minorEastAsia" w:eastAsiaTheme="minorEastAsia" w:cstheme="minorEastAsia"/>
          <w:b/>
          <w:bCs/>
          <w:color w:val="000000"/>
          <w:kern w:val="36"/>
          <w:sz w:val="28"/>
          <w:szCs w:val="28"/>
        </w:rPr>
      </w:pPr>
      <w:r>
        <w:rPr>
          <w:rFonts w:hint="eastAsia" w:asciiTheme="minorEastAsia" w:hAnsiTheme="minorEastAsia" w:eastAsiaTheme="minorEastAsia" w:cstheme="minorEastAsia"/>
          <w:sz w:val="28"/>
          <w:szCs w:val="28"/>
        </w:rPr>
        <w:t>（新华社北京１０月１８日　 记者刘江、张旭东、黄全权）</w:t>
      </w:r>
    </w:p>
    <w:p>
      <w:pPr>
        <w:spacing w:line="560" w:lineRule="exact"/>
        <w:ind w:firstLine="600"/>
        <w:rPr>
          <w:rFonts w:hint="eastAsia" w:ascii="仿宋_GB2312" w:eastAsia="仿宋_GB2312"/>
          <w:sz w:val="30"/>
          <w:szCs w:val="30"/>
        </w:rPr>
      </w:pPr>
    </w:p>
    <w:p/>
    <w:p/>
    <w:p>
      <w:pPr>
        <w:pStyle w:val="2"/>
        <w:shd w:val="clear" w:color="auto" w:fill="FFFFFF"/>
        <w:spacing w:before="300" w:beforeAutospacing="0" w:after="225" w:afterAutospacing="0" w:line="600" w:lineRule="atLeast"/>
        <w:ind w:firstLine="1285" w:firstLineChars="400"/>
        <w:jc w:val="both"/>
        <w:rPr>
          <w:rFonts w:hint="eastAsia" w:asciiTheme="minorEastAsia" w:hAnsiTheme="minorEastAsia" w:eastAsiaTheme="minorEastAsia" w:cstheme="minorEastAsia"/>
          <w:b w:val="0"/>
          <w:bCs w:val="0"/>
          <w:sz w:val="32"/>
          <w:szCs w:val="32"/>
          <w:lang w:val="en-US" w:eastAsia="zh-CN"/>
        </w:rPr>
      </w:pPr>
      <w:r>
        <w:rPr>
          <w:rFonts w:hint="eastAsia" w:asciiTheme="majorEastAsia" w:hAnsiTheme="majorEastAsia" w:eastAsiaTheme="majorEastAsia" w:cstheme="majorEastAsia"/>
          <w:sz w:val="32"/>
          <w:szCs w:val="32"/>
        </w:rPr>
        <w:t>关于十九大报告，你必须知道的关键词</w:t>
      </w:r>
      <w:r>
        <w:rPr>
          <w:rFonts w:hint="eastAsia" w:asciiTheme="majorEastAsia" w:hAnsiTheme="majorEastAsia" w:eastAsiaTheme="majorEastAsia" w:cstheme="majorEastAsia"/>
          <w:sz w:val="32"/>
          <w:szCs w:val="32"/>
          <w:lang w:val="en-US" w:eastAsia="zh-CN"/>
        </w:rPr>
        <w:t xml:space="preserve">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cstheme="minorEastAsia"/>
          <w:sz w:val="32"/>
          <w:szCs w:val="32"/>
          <w:lang w:val="en-US" w:eastAsia="zh-CN"/>
        </w:rPr>
        <w:t xml:space="preserve">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28"/>
          <w:szCs w:val="28"/>
        </w:rPr>
        <w:t>“中国特色社会主义进入了新时代”，“新时代中国共产党的历史使命”，“新时代中国特色社会主义思想”，“我国社会主要矛盾已经转化”，“伟大斗争，伟大工程，伟大事业，伟大梦想，紧密联系、相互贯通、相互作用”……十九大报告中出现的不少“关键词”，展示了新理念、新观点，给予了重大时代课题明确的回答，在理论上拓展了新境界、在实践上作出了新部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【大会主题】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不忘初心，牢记使命，高举中国特色社会主义伟大旗帜，决胜全面建成小康社会，夺取新时代中国特色社会主义伟大胜利，为实现中华民族伟大复兴的中国梦不懈奋斗。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【中国共产党人的初心和使命】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【极不平凡的五年】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【十大“成就”】</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经济建设取得重大成就。</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全面深化改革取得重大突破。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民主法治建设迈出重大步伐。</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思想文化建设取得重大进展。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人民生活不断改善。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生态文明建设成效显著。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强军兴军开创新局面。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港澳台工作取得新进展。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全方位外交布局深入展开。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全面从严治党成效卓著。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【历史性变革】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【党的创造力】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【中国特色社会主义进入了新时代】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经过长期努力，中国特色社会主义进入了新时代，这是我国发展新的历史方位。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【新时代之“时代”定位】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【我国社会主要矛盾】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中国特色社会主义进入新时代，我国社会主要矛盾已经转化为人民日益增长的美好生活需要和不平衡不充分的发展之间的矛盾。</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【新时代中国共产党的历史使命】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实现中华民族伟大复兴是近代以来中华民族最伟大的梦想。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【三个“必须”】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实现伟大梦想，必须进行伟大斗争。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实现伟大梦想，必须建设伟大工程。这个伟大工程就是我们党正在深入推进的党的建设新的伟大工程。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现伟大梦想，必须推进伟大事业。全党要更加自觉地增强道路自信、理论自信、制度自信、文化自信，既不走封闭僵化的老路，也不走改旗易帜的邪路，保持政治定力，坚持实干兴邦，始终坚持和发展中国特色社会主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【四个“伟大”】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【五个“更加自觉”】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【新时代中国特色社会主义思想】</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新时代中国特色社会主义思想是全党全国人民为实现中华民族伟大复兴而奋斗的行动指南。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【新时代中国特色社会主义思想八个“明确”】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明确新时代我国社会主要矛盾是人民日益增长的美好生活需要和不平衡不充分的发展之间的矛盾，必须坚持以人民为中心的发展思想，不断促进人的全面发展、全体人民共同富裕；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明确中国特色社会主义事业总体布局是“五位一体”、战略布局是“四个全面”，强调坚定道路自信、理论自信、制度自信、文化自信；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明确全面深化改革总目标是完善和发展中国特色社会主义制度、推进国家治理体系和治理能力现代化；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明确全面推进依法治国总目标是建设中国特色社会主义法治体系、建设社会主义法治国家；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明确党在新时代的强军目标是建设一支听党指挥、能打胜仗、作风优良的人民军队，把人民军队建设成为世界一流军队；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明确中国特色大国外交要推动构建新型国际关系，推动构建人类命运共同体；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【新时代中国特色社会主义思想的重大意义】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【新时代坚持和发展中国特色社会主义的基本方略】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全党要深刻领会新时代中国特色社会主义思想的精神实质和丰富内涵，在各项工作中全面准确贯彻落实。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一、坚持党对一切工作的领导。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二、坚持以人民为中心。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三、坚持全面深化改革。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四、坚持新发展理念。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五、坚持人民当家作主。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六、坚持全面依法治国。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七、坚持社会主义核心价值体系。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八、坚持在发展中保障和改善民生。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九、坚持人与自然和谐共生。</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十、坚持总体国家安全观。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十一、坚持党对人民军队的绝对领导。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十二、坚持“一国两制”和推进祖国统一。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十三、坚持推动构建人类命运共同体。</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十四、坚持全面从严治党。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【新征程】</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我们既要全面建成小康社会、实现第一个百年奋斗目标，又要乘势而上开启全面建设社会主义现代化国家新征程，向第二个百年奋斗目标进军。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【新时代中国特色社会主义发展的“两个阶段”战略安排】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综合分析国际国内形势和我国发展条件，从二〇二〇年到本世纪中叶可以分两个阶段来安排。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第一个阶段，从二〇二〇年到二〇三五年，在全面建成小康社会的基础上，再奋斗十五年，基本实现社会主义现代化。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第二个阶段，从二〇三五年到本世纪中叶，在基本实现现代化的基础上，再奋斗十五年，把我国建成富强民主文明和谐美丽的社会主义现代化强国。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从全面建成小康社会到基本实现现代化，再到全面建成社会主义现代化强国，是新时代中国特色社会主义发展的战略安排。</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【建设现代化经济体系】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我国经济已由高速增长阶段转向高质量发展阶段，正处在转变发展方式、优化经济结构、转换增长动力的攻关期，建设现代化经济体系是跨越关口的迫切要求和我国发展的战略目标。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【建设现代化经济体系的六大任务】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深化供给侧结构性改革。</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加快建设创新型国家。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实施乡村振兴战略。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实施区域协调发展战略。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加快完善社会主义市场经济体制。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推动形成全面开放新格局。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【全面开放新格局】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中国开放的大门不会关闭，只会越开越大。要以“一带一路”建设为重点，坚持引进来和走出去并重，遵循共商共建共享原则，加强创新能力开放合作，形成陆海内外联动、东西双向互济的开放格局。</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【“三农”工作队伍】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【中央全面依法治国领导小组】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依法治国是国家治理的一场深刻革命，必须坚持厉行法治，推进科学立法、严格执法、公正司法、全民守法。成立中央全面依法治国领导小组，加强对法治中国建设的统一领导。各级党组织和全体党员要带头尊法学法守法用法，任何组织和个人都不得有超越宪法法律的特权，绝不允许以言代法、以权压法、逐利违法、徇私枉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【健康中国战略】</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实施健康中国战略。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【人与自然和谐共生的现代化】</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【美丽中国“四大举措”】</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一是要推进绿色发展。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二是要着力解决突出环境问题。</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三是要加大生态系统保护力度。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四是要改革生态环境监管体制。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【国土绿化行动】</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【社会主义生态文明观】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生态文明建设功在当代、利在千秋。我们要牢固树立社会主义生态文明观，推动形成人与自然和谐发展现代化建设新格局，为保护生态环境作出我们这代人的努力。</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【中国特色现代作战体系】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防和军队建设正站在新的历史起点上。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【“传承红色基因、担当强军重任”主题教育】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要加强军队党的建设，开展“传承红色基因、担当强军重任”主题教育，推进军人荣誉体系建设，培养有灵魂、有本事、有血性、有品德的新时代革命军人，永葆人民军队性质、宗旨、本色。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【中国特色社会主义军事制度】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继续深化国防和军队改革，深化军官职业化制度、文职人员制度等重大政策制度改革，推进军事管理革命，完善和发展中国特色社会主义军事制度。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【退役军人管理保障机构】</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组建退役军人管理保障机构，维护军人军属合法权益，让军人成为全社会尊崇的职业。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【国家意识和爱国精神】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【全球治理观】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【新时代党的建设总要求】</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【“不忘初心、牢记使命”主题教育】</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【市县党委建立巡察制度】</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在市县党委建立巡察制度，加大整治群众身边腐败问题力度。不管腐败分子逃到哪里，都要缉拿归案、绳之以法。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【反腐败国家立法】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推进反腐败国家立法，建设覆盖纪检监察系统的检举举报平台。强化不敢腐的震慑，扎牢不能腐的笼子，增强不想腐的自觉，通过不懈努力换来海晏河清、朗朗乾坤。</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【国家监察法】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制定国家监察法，依法赋予监察委员会职责权限和调查手段，用留置取代“两规”措施。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Style w:val="9"/>
          <w:rFonts w:hint="eastAsia" w:asciiTheme="minorEastAsia" w:hAnsiTheme="minorEastAsia" w:eastAsiaTheme="minorEastAsia" w:cstheme="minorEastAsia"/>
          <w:sz w:val="28"/>
          <w:szCs w:val="28"/>
        </w:rPr>
        <w:t>【八方面“增强”执政本领】</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全面增强执政本领。领导十三亿多人的社会主义大国，既要政治过硬，也要本领高强。要增强学习本领，在全党营造善于学习、勇于实践的浓厚氛围，建设马克思主义学习型政党，推动建设学习大国。</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增强政治领导本领，坚持战略思维、创新思维、辩证思维、法治思维、底线思维。</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增强改革创新本领，保持锐意进取的精神风貌。</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增强科学发展本领，善于贯彻新发展理念，不断开创发展新局面。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增强依法执政本领，加快形成覆盖党的领导和党的建设各方面的党内法规制度体系。</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增强群众工作本领，创新群众工作体制机制和方式方法，推动工会、共青团、妇联等群团组织增强政治性、先进性、群众性。</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增强狠抓落实本领，坚持说实话、谋实事、出实招、求实效，把雷厉风行和久久为功有机结合起来，勇于攻坚克难，以钉钉子精神做实做细做好各项工作。</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增强驾驭风险本领，健全各方面风险防控机制，善于处理各种复杂矛盾，勇于战胜前进道路上的各种艰难险阻，牢牢把握工作主动权。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left="0" w:leftChars="0" w:right="0" w:rightChars="0" w:firstLine="482"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（根据10月18日习近平代表第十八届中央委员会向党的十九大作的报告整理，人民网记者万鹏 景玥）</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Segoe UI">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宋体-PUA">
    <w:panose1 w:val="02010600030101010101"/>
    <w:charset w:val="86"/>
    <w:family w:val="auto"/>
    <w:pitch w:val="default"/>
    <w:sig w:usb0="00000000" w:usb1="1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altName w:val="微软雅黑"/>
    <w:panose1 w:val="02010609060101010101"/>
    <w:charset w:val="86"/>
    <w:family w:val="auto"/>
    <w:pitch w:val="default"/>
    <w:sig w:usb0="00000000" w:usb1="00000000"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D5985"/>
    <w:rsid w:val="1798728D"/>
    <w:rsid w:val="19C933AD"/>
    <w:rsid w:val="1DD25831"/>
    <w:rsid w:val="21E834DC"/>
    <w:rsid w:val="40811F00"/>
    <w:rsid w:val="4C1A23C4"/>
    <w:rsid w:val="537F66B2"/>
    <w:rsid w:val="5B213905"/>
    <w:rsid w:val="6CDB26C1"/>
    <w:rsid w:val="74215DBE"/>
    <w:rsid w:val="74BD24AC"/>
    <w:rsid w:val="7BFD5985"/>
    <w:rsid w:val="7F6D65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uiPriority w:val="0"/>
    <w:rPr>
      <w:color w:val="800080"/>
      <w:u w:val="none"/>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2017-09-26T06:20:00Z</dcterms:created>
  <dc:creator>Administrator</dc:creator>
  <cp:lastModifiedBy>Administrator</cp:lastModifiedBy>
  <dcterms:modified xsi:type="dcterms:W3CDTF">2017-10-24T07:05:49Z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