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57150</wp:posOffset>
            </wp:positionV>
            <wp:extent cx="3505200" cy="905510"/>
            <wp:effectExtent l="0" t="0" r="0" b="8890"/>
            <wp:wrapNone/>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6"/>
                    <a:stretch>
                      <a:fillRect/>
                    </a:stretch>
                  </pic:blipFill>
                  <pic:spPr>
                    <a:xfrm>
                      <a:off x="0" y="0"/>
                      <a:ext cx="3505200" cy="905510"/>
                    </a:xfrm>
                    <a:prstGeom prst="rect">
                      <a:avLst/>
                    </a:prstGeom>
                    <a:noFill/>
                    <a:ln w="9525">
                      <a:noFill/>
                    </a:ln>
                  </pic:spPr>
                </pic:pic>
              </a:graphicData>
            </a:graphic>
          </wp:anchor>
        </w:drawing>
      </w:r>
      <w:r>
        <w:rPr>
          <w:rFonts w:hint="eastAsia" w:ascii="微软雅黑" w:hAnsi="微软雅黑" w:eastAsia="微软雅黑" w:cs="微软雅黑"/>
          <w:b/>
          <w:i w:val="0"/>
          <w:caps w:val="0"/>
          <w:color w:val="auto"/>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r>
        <w:rPr>
          <w:rFonts w:hint="eastAsia" w:ascii="微软雅黑" w:hAnsi="微软雅黑" w:eastAsia="微软雅黑" w:cs="微软雅黑"/>
          <w:b/>
          <w:i w:val="0"/>
          <w:caps w:val="0"/>
          <w:color w:val="auto"/>
          <w:spacing w:val="0"/>
          <w:sz w:val="32"/>
          <w:szCs w:val="32"/>
          <w:shd w:val="clear" w:fill="FFFFFF"/>
          <w:lang w:val="en-US" w:eastAsia="zh-CN"/>
        </w:rPr>
        <w:t xml:space="preserve">               </w:t>
      </w:r>
    </w:p>
    <w:p>
      <w:pPr>
        <w:keepNext w:val="0"/>
        <w:keepLines w:val="0"/>
        <w:widowControl/>
        <w:suppressLineNumbers w:val="0"/>
        <w:jc w:val="left"/>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rightChars="0"/>
        <w:jc w:val="center"/>
        <w:textAlignment w:val="auto"/>
        <w:outlineLvl w:val="9"/>
        <w:rPr>
          <w:rFonts w:hint="eastAsia" w:ascii="微软雅黑" w:hAnsi="微软雅黑" w:eastAsia="微软雅黑" w:cs="微软雅黑"/>
          <w:b/>
          <w:i w:val="0"/>
          <w:caps w:val="0"/>
          <w:color w:val="auto"/>
          <w:spacing w:val="0"/>
          <w:sz w:val="60"/>
          <w:szCs w:val="48"/>
          <w:shd w:val="clear" w:fill="FFFFFF"/>
          <w:lang w:val="en-US" w:eastAsia="zh-CN"/>
        </w:rPr>
      </w:pPr>
      <w:r>
        <w:rPr>
          <w:rFonts w:hint="eastAsia" w:ascii="微软雅黑" w:hAnsi="微软雅黑" w:eastAsia="微软雅黑" w:cs="微软雅黑"/>
          <w:b/>
          <w:i w:val="0"/>
          <w:caps w:val="0"/>
          <w:color w:val="auto"/>
          <w:spacing w:val="0"/>
          <w:sz w:val="60"/>
          <w:szCs w:val="48"/>
          <w:shd w:val="clear" w:fill="FFFFFF"/>
          <w:lang w:val="en-US" w:eastAsia="zh-CN"/>
        </w:rPr>
        <w:t>教职工集体理论学习材料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宋体" w:hAnsi="宋体" w:eastAsia="宋体" w:cs="宋体"/>
          <w:b/>
          <w:bCs w:val="0"/>
          <w:i w:val="0"/>
          <w:caps w:val="0"/>
          <w:color w:val="auto"/>
          <w:spacing w:val="0"/>
          <w:sz w:val="48"/>
          <w:szCs w:val="48"/>
          <w:shd w:val="clear" w:fill="FFFFFF"/>
          <w:lang w:val="en-US" w:eastAsia="zh-CN"/>
        </w:rPr>
      </w:pPr>
      <w:r>
        <w:rPr>
          <w:rFonts w:hint="eastAsia" w:ascii="宋体" w:hAnsi="宋体" w:eastAsia="宋体" w:cs="宋体"/>
          <w:b/>
          <w:bCs w:val="0"/>
          <w:i w:val="0"/>
          <w:caps w:val="0"/>
          <w:color w:val="auto"/>
          <w:spacing w:val="0"/>
          <w:sz w:val="48"/>
          <w:szCs w:val="48"/>
          <w:shd w:val="clear" w:fill="FFFFFF"/>
          <w:lang w:val="en-US" w:eastAsia="zh-CN"/>
        </w:rPr>
        <w:t>交通运输学院党委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bCs w:val="0"/>
          <w:i w:val="0"/>
          <w:caps w:val="0"/>
          <w:color w:val="auto"/>
          <w:spacing w:val="0"/>
          <w:sz w:val="44"/>
          <w:szCs w:val="44"/>
          <w:shd w:val="clear" w:fill="FFFFFF"/>
          <w:lang w:val="en-US" w:eastAsia="zh-CN"/>
        </w:rPr>
      </w:pPr>
      <w:r>
        <w:rPr>
          <w:rFonts w:hint="eastAsia" w:ascii="宋体" w:hAnsi="宋体" w:eastAsia="宋体" w:cs="宋体"/>
          <w:b/>
          <w:bCs w:val="0"/>
          <w:i w:val="0"/>
          <w:caps w:val="0"/>
          <w:color w:val="auto"/>
          <w:spacing w:val="0"/>
          <w:sz w:val="44"/>
          <w:szCs w:val="44"/>
          <w:shd w:val="clear" w:fill="FFFFFF"/>
          <w:lang w:val="en-US" w:eastAsia="zh-CN"/>
        </w:rPr>
        <w:t>2018年3月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i w:val="0"/>
          <w:caps w:val="0"/>
          <w:color w:val="auto"/>
          <w:spacing w:val="0"/>
          <w:sz w:val="44"/>
          <w:szCs w:val="44"/>
          <w:shd w:val="clear" w:fill="FFFFFF"/>
          <w:lang w:val="en-US" w:eastAsia="zh-CN"/>
        </w:rPr>
        <w:sectPr>
          <w:pgSz w:w="11906" w:h="16838"/>
          <w:pgMar w:top="1440" w:right="1800" w:bottom="1440" w:left="1800"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i w:val="0"/>
          <w:caps w:val="0"/>
          <w:color w:val="auto"/>
          <w:spacing w:val="0"/>
          <w:sz w:val="44"/>
          <w:szCs w:val="44"/>
          <w:shd w:val="clear" w:fill="FFFFFF"/>
          <w:lang w:val="en-US" w:eastAsia="zh-CN"/>
        </w:rPr>
      </w:pPr>
      <w:r>
        <w:rPr>
          <w:rFonts w:hint="eastAsia" w:ascii="宋体" w:hAnsi="宋体" w:eastAsia="宋体" w:cs="宋体"/>
          <w:b/>
          <w:i w:val="0"/>
          <w:caps w:val="0"/>
          <w:color w:val="auto"/>
          <w:spacing w:val="0"/>
          <w:sz w:val="44"/>
          <w:szCs w:val="44"/>
          <w:shd w:val="clear" w:fill="FFFFFF"/>
          <w:lang w:val="en-US" w:eastAsia="zh-CN"/>
        </w:rPr>
        <w:t>目   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402" w:firstLineChars="1000"/>
        <w:jc w:val="both"/>
        <w:textAlignment w:val="auto"/>
        <w:outlineLvl w:val="9"/>
        <w:rPr>
          <w:rFonts w:hint="eastAsia" w:ascii="微软雅黑" w:hAnsi="微软雅黑" w:eastAsia="微软雅黑" w:cs="微软雅黑"/>
          <w:b/>
          <w:i w:val="0"/>
          <w:caps w:val="0"/>
          <w:color w:val="auto"/>
          <w:spacing w:val="0"/>
          <w:sz w:val="44"/>
          <w:szCs w:val="44"/>
          <w:shd w:val="clear" w:fill="FFFFFF"/>
          <w:lang w:val="en-US" w:eastAsia="zh-CN"/>
        </w:rPr>
      </w:pPr>
    </w:p>
    <w:p>
      <w:pPr>
        <w:widowControl/>
        <w:spacing w:line="360" w:lineRule="atLeast"/>
        <w:jc w:val="center"/>
        <w:textAlignment w:val="baseline"/>
        <w:outlineLvl w:val="0"/>
        <w:rPr>
          <w:rFonts w:hint="eastAsia" w:asciiTheme="majorEastAsia" w:hAnsiTheme="majorEastAsia" w:eastAsiaTheme="majorEastAsia" w:cstheme="majorEastAsia"/>
          <w:b/>
          <w:bCs/>
          <w:color w:val="000000"/>
          <w:kern w:val="36"/>
          <w:sz w:val="36"/>
          <w:szCs w:val="36"/>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36"/>
          <w:szCs w:val="36"/>
        </w:rPr>
      </w:pP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1、国家的掌舵者 人民的领路人</w:t>
      </w:r>
      <w:r>
        <w:rPr>
          <w:rFonts w:hint="eastAsia" w:ascii="仿宋_GB2312" w:hAnsi="仿宋_GB2312" w:eastAsia="仿宋_GB2312" w:cs="仿宋_GB2312"/>
          <w:b w:val="0"/>
          <w:bCs/>
          <w:i w:val="0"/>
          <w:caps w:val="0"/>
          <w:color w:val="auto"/>
          <w:spacing w:val="0"/>
          <w:w w:val="33"/>
          <w:sz w:val="28"/>
          <w:szCs w:val="28"/>
          <w:shd w:val="clear" w:fill="FFFFFF"/>
          <w:lang w:val="en-US" w:eastAsia="zh-CN"/>
        </w:rPr>
        <w:t>·</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33"/>
          <w:sz w:val="28"/>
          <w:szCs w:val="28"/>
          <w:shd w:val="clear" w:fill="FFFFFF"/>
          <w:lang w:val="en-US" w:eastAsia="zh-CN"/>
        </w:rPr>
        <w:t xml:space="preserve"> </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33"/>
          <w:sz w:val="28"/>
          <w:szCs w:val="28"/>
          <w:shd w:val="clear" w:fill="FFFFFF"/>
          <w:lang w:val="en-US" w:eastAsia="zh-CN"/>
        </w:rPr>
        <w:t xml:space="preserve"> </w:t>
      </w:r>
      <w:r>
        <w:rPr>
          <w:rFonts w:hint="eastAsia" w:ascii="仿宋_GB2312" w:hAnsi="仿宋_GB2312" w:eastAsia="仿宋_GB2312" w:cs="仿宋_GB2312"/>
          <w:b w:val="0"/>
          <w:bCs/>
          <w:i w:val="0"/>
          <w:caps w:val="0"/>
          <w:color w:val="auto"/>
          <w:spacing w:val="0"/>
          <w:w w:val="96"/>
          <w:kern w:val="2"/>
          <w:sz w:val="28"/>
          <w:szCs w:val="28"/>
          <w:shd w:val="clear" w:fill="FFFFFF"/>
          <w:lang w:val="en-US" w:eastAsia="zh-CN" w:bidi="ar-SA"/>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75" w:lineRule="atLeast"/>
        <w:ind w:left="0" w:right="0" w:firstLine="0"/>
        <w:jc w:val="both"/>
        <w:rPr>
          <w:rFonts w:hint="eastAsia" w:ascii="仿宋_GB2312" w:hAnsi="仿宋_GB2312" w:eastAsia="仿宋_GB2312" w:cs="仿宋_GB2312"/>
          <w:b w:val="0"/>
          <w:bCs/>
          <w:i w:val="0"/>
          <w:caps w:val="0"/>
          <w:color w:val="auto"/>
          <w:spacing w:val="0"/>
          <w:w w:val="96"/>
          <w:sz w:val="28"/>
          <w:szCs w:val="28"/>
          <w:shd w:val="clear" w:fill="FFFFFF"/>
          <w:lang w:val="en-US" w:eastAsia="zh-CN"/>
        </w:rPr>
      </w:pP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2、</w:t>
      </w: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关于国务院机构改革的十个关键词</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96"/>
          <w:sz w:val="28"/>
          <w:szCs w:val="28"/>
          <w:shd w:val="clear" w:fill="FFFFFF"/>
          <w:lang w:val="en-US" w:eastAsia="zh-CN"/>
        </w:rPr>
        <w:t>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仿宋_GB2312" w:hAnsi="仿宋_GB2312" w:eastAsia="仿宋_GB2312" w:cs="仿宋_GB2312"/>
          <w:b/>
          <w:bCs/>
          <w:i w:val="0"/>
          <w:caps w:val="0"/>
          <w:color w:val="565656"/>
          <w:spacing w:val="0"/>
          <w:sz w:val="36"/>
          <w:szCs w:val="36"/>
          <w:u w:val="none"/>
        </w:rPr>
      </w:pPr>
      <w:r>
        <w:rPr>
          <w:rFonts w:hint="eastAsia" w:ascii="仿宋_GB2312" w:hAnsi="仿宋_GB2312" w:eastAsia="仿宋_GB2312" w:cs="仿宋_GB2312"/>
          <w:b w:val="0"/>
          <w:bCs/>
          <w:i w:val="0"/>
          <w:caps w:val="0"/>
          <w:color w:val="auto"/>
          <w:spacing w:val="0"/>
          <w:w w:val="96"/>
          <w:sz w:val="28"/>
          <w:szCs w:val="28"/>
          <w:shd w:val="clear" w:fill="FFFFFF"/>
          <w:lang w:val="en-US" w:eastAsia="zh-CN"/>
        </w:rPr>
        <w:t>3</w:t>
      </w: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、2018年政府工作的18个关键词</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33"/>
          <w:kern w:val="2"/>
          <w:sz w:val="28"/>
          <w:szCs w:val="28"/>
          <w:shd w:val="clear" w:fill="FFFFFF"/>
          <w:lang w:val="en-US" w:eastAsia="zh-CN" w:bidi="ar-SA"/>
        </w:rPr>
        <w:t>·</w:t>
      </w:r>
      <w:r>
        <w:rPr>
          <w:rFonts w:hint="eastAsia" w:ascii="仿宋_GB2312" w:hAnsi="仿宋_GB2312" w:eastAsia="仿宋_GB2312" w:cs="仿宋_GB2312"/>
          <w:b w:val="0"/>
          <w:bCs/>
          <w:i w:val="0"/>
          <w:caps w:val="0"/>
          <w:color w:val="auto"/>
          <w:spacing w:val="0"/>
          <w:w w:val="96"/>
          <w:kern w:val="2"/>
          <w:sz w:val="28"/>
          <w:szCs w:val="28"/>
          <w:shd w:val="clear" w:fill="FFFFFF"/>
          <w:lang w:val="en-US" w:eastAsia="zh-CN" w:bidi="ar-SA"/>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75" w:lineRule="atLeast"/>
        <w:ind w:left="0" w:right="0" w:firstLine="0"/>
        <w:jc w:val="both"/>
        <w:rPr>
          <w:rFonts w:hint="eastAsia" w:ascii="仿宋_GB2312" w:hAnsi="仿宋_GB2312" w:eastAsia="仿宋_GB2312" w:cs="仿宋_GB2312"/>
          <w:b w:val="0"/>
          <w:bCs/>
          <w:i w:val="0"/>
          <w:caps w:val="0"/>
          <w:color w:val="auto"/>
          <w:spacing w:val="0"/>
          <w:w w:val="96"/>
          <w:sz w:val="28"/>
          <w:szCs w:val="28"/>
          <w:shd w:val="clear"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b w:val="0"/>
          <w:bCs/>
          <w:i w:val="0"/>
          <w:caps w:val="0"/>
          <w:color w:val="auto"/>
          <w:spacing w:val="0"/>
          <w:w w:val="96"/>
          <w:sz w:val="28"/>
          <w:szCs w:val="28"/>
          <w:shd w:val="clear"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outlineLvl w:val="9"/>
        <w:rPr>
          <w:rFonts w:hint="eastAsia" w:ascii="仿宋_GB2312" w:hAnsi="仿宋_GB2312" w:eastAsia="仿宋_GB2312" w:cs="仿宋_GB2312"/>
          <w:b w:val="0"/>
          <w:bCs/>
          <w:i w:val="0"/>
          <w:caps w:val="0"/>
          <w:color w:val="auto"/>
          <w:spacing w:val="0"/>
          <w:w w:val="96"/>
          <w:kern w:val="0"/>
          <w:sz w:val="28"/>
          <w:szCs w:val="28"/>
          <w:shd w:val="clear" w:fill="FFFFFF"/>
          <w:lang w:val="en-US" w:eastAsia="zh-CN" w:bidi="ar"/>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微软雅黑" w:hAnsi="微软雅黑" w:eastAsia="微软雅黑" w:cs="微软雅黑"/>
          <w:b w:val="0"/>
          <w:bCs/>
          <w:i w:val="0"/>
          <w:caps w:val="0"/>
          <w:color w:val="auto"/>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2168" w:firstLineChars="600"/>
        <w:jc w:val="left"/>
        <w:rPr>
          <w:rFonts w:hint="eastAsia" w:ascii="新宋体" w:hAnsi="新宋体" w:eastAsia="新宋体" w:cs="新宋体"/>
          <w:b/>
          <w:i w:val="0"/>
          <w:caps w:val="0"/>
          <w:color w:val="auto"/>
          <w:spacing w:val="0"/>
          <w:sz w:val="36"/>
          <w:szCs w:val="36"/>
        </w:rPr>
      </w:pPr>
      <w:r>
        <w:rPr>
          <w:rFonts w:hint="eastAsia" w:ascii="新宋体" w:hAnsi="新宋体" w:eastAsia="新宋体" w:cs="新宋体"/>
          <w:b/>
          <w:i w:val="0"/>
          <w:caps w:val="0"/>
          <w:color w:val="auto"/>
          <w:spacing w:val="0"/>
          <w:sz w:val="36"/>
          <w:szCs w:val="36"/>
        </w:rPr>
        <w:t>国家的掌舵者 人民的领路人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大国的扬帆远航，离不开掌舵者；民族的复兴征程，呼唤领路人。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在春风吐绿、草木萌发的美好时节，十三届全国人大一次会议举行全体会议，选举产生新一届国家机构领导人员，中共中央总书记、中央军委主席习近平全票当选中华人民共和国主席、中华人民共和国中央军事委员会主席。这充分体现了党的意志、人民意志、国家意志的高度统一，充分反映了全党全军全国各族人民的共同愿望和心声，必将鼓舞和动员亿万人民更加紧密团结在以习近平同志为核心的党中央周围，同心同德，开拓进取，决胜全面建成小康社会，夺取新时代中国特色社会主义伟大胜利，为实现中华民族伟大复兴的中国梦而不懈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时间是伟大的书写者，也见证极不平凡的奋斗征程。党的十八大以来，面对复杂多变的国际形势和艰巨繁重的国内改革发展任务，以习近平同志为核心的党中央励精图治、攻坚克难，以巨大的政治勇气和强烈的历史担当，统筹推进“五位一体”总体布局、协调推进“四个全面”战略布局，推动党和国家事业取得了历史性成就、发生了历史性变革，引领中国特色社会主义进入新时代。短短几年，一系列新理念新思想新战略及时提出，一系列重大方针政策密集出台，一系列重大举措相继推出，一系列重大工作务实推进，许多长期想解决而没有解决的难题得到解决，许多过去想办而没有办成的大事终于办成。实践证明，中华民族之所以能迎来从站起来、富起来到强起来的历史性飞跃，根本就在于以习近平同志为核心的党中央坚强领导，根本就在于新的伟大斗争实践中形成了习近平同志这个党中央核心、全党核心的坚强引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万山磅礴必有主峰”。在改革发展稳定、内政外交国防、治党治国治军各方面的伟大实践中，习近平总书记充分展现了高瞻远瞩、运筹帷幄的领袖风范，充分彰显了心系国家、情系人民的人格魅力，充分体现了马克思主义政治家的政治智慧和雄才大略。始终坚持以人民为中心，始终做人民的勤务员，习近平总书记深厚的人民情怀，凝聚起中华民族的磅礴之力，让党、国家、人民有了主心骨。实践充分证明，习近平总书记是新时代中国特色社会主义的开创者，是实现中华民族伟大复兴中国梦的领航者，无愧为全党拥护、人民爱戴的领袖，无愧为国家的掌舵者、人民的领路人。习近平总书记当选国家主席、中央军委主席，体现了中国共产党、中华人民共和国、中国人民解放军领导人“三位一体”领导体制的制度安排，显示了中国特色社会主义的独特政治和制度优势，有利于坚持和加强党的全面领导，有利于坚持和完善党和国家领导体制，有利于维护以习近平同志为核心的党中央权威和集中统一领导，为实现党的十九大描绘的宏伟蓝图筑牢坚实的政治根基、组织根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中华民族伟大复兴，绝不是轻轻松松、敲锣打鼓就能实现的。前进的道路上，“四大考验”“四种危险”依然存在，发展短板亟待补齐，风险挑战尤须防范。新时代是奋斗者的时代。肩负新使命、踏上新征程，我国社会主要矛盾发生的关系全局的历史性变化，迫切需要我们激荡新气象、激发新作为，着力解决好发展不平衡不充分问题，更好满足人民日益增长的美好生活需要，更好推动人的全面发展、社会全面进步、人民共同富裕。只有在习近平新时代中国特色社会主义思想指引下，强化“四个意识”、坚定“四个自信”，坚决维护习近平总书记党中央的核心、全党的核心地位，坚决维护以习近平同志为核心的党中央权威和集中统一领导，一步紧跟一步行、撸起袖子加油干，才能汇聚同心共筑中国梦的磅礴力量，书写新时代中国特色社会主义事业的辉煌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众力并则万钧举，人心齐则泰山移。今天，我们比历史上任何时期都更接近中华民族伟大复兴的目标，比历史上任何时期都更有信心、有能力去实现这一目标。全党全军全国各族人民紧密团结在以习近平同志为核心的党中央周围，团结一心、矢志奋斗，我们就没有什么困难不能战胜，没有什么奇迹不能创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2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30"/>
          <w:szCs w:val="30"/>
        </w:rPr>
      </w:pPr>
      <w:r>
        <w:rPr>
          <w:rFonts w:hint="eastAsia"/>
          <w:color w:val="auto"/>
          <w:sz w:val="30"/>
          <w:szCs w:val="30"/>
          <w:lang w:val="en-US" w:eastAsia="zh-CN"/>
        </w:rPr>
        <w:t xml:space="preserve">          </w:t>
      </w:r>
      <w:r>
        <w:rPr>
          <w:rFonts w:hint="eastAsia" w:ascii="仿宋_GB2312" w:hAnsi="仿宋_GB2312" w:eastAsia="仿宋_GB2312" w:cs="仿宋_GB2312"/>
          <w:b w:val="0"/>
          <w:i w:val="0"/>
          <w:caps w:val="0"/>
          <w:color w:val="auto"/>
          <w:spacing w:val="0"/>
          <w:sz w:val="30"/>
          <w:szCs w:val="30"/>
          <w:lang w:val="en-US" w:eastAsia="zh-CN"/>
        </w:rPr>
        <w:t xml:space="preserve"> 资料来源：</w:t>
      </w:r>
      <w:r>
        <w:rPr>
          <w:rFonts w:hint="eastAsia" w:ascii="仿宋_GB2312" w:hAnsi="仿宋_GB2312" w:eastAsia="仿宋_GB2312" w:cs="仿宋_GB2312"/>
          <w:b w:val="0"/>
          <w:i w:val="0"/>
          <w:caps w:val="0"/>
          <w:color w:val="auto"/>
          <w:spacing w:val="0"/>
          <w:sz w:val="30"/>
          <w:szCs w:val="30"/>
        </w:rPr>
        <w:t>人民日报社论</w:t>
      </w:r>
      <w:r>
        <w:rPr>
          <w:rFonts w:hint="eastAsia" w:ascii="仿宋_GB2312" w:hAnsi="仿宋_GB2312" w:eastAsia="仿宋_GB2312" w:cs="仿宋_GB2312"/>
          <w:b w:val="0"/>
          <w:i w:val="0"/>
          <w:caps w:val="0"/>
          <w:color w:val="auto"/>
          <w:spacing w:val="0"/>
          <w:sz w:val="30"/>
          <w:szCs w:val="30"/>
          <w:lang w:val="en-US" w:eastAsia="zh-CN"/>
        </w:rPr>
        <w:t xml:space="preserve"> </w:t>
      </w:r>
      <w:r>
        <w:rPr>
          <w:rFonts w:hint="eastAsia" w:ascii="仿宋_GB2312" w:hAnsi="仿宋_GB2312" w:eastAsia="仿宋_GB2312" w:cs="仿宋_GB2312"/>
          <w:b w:val="0"/>
          <w:i w:val="0"/>
          <w:caps w:val="0"/>
          <w:color w:val="auto"/>
          <w:spacing w:val="0"/>
          <w:sz w:val="30"/>
          <w:szCs w:val="30"/>
        </w:rPr>
        <w:t>2018年03月17日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left="0" w:leftChars="0" w:right="0" w:rightChars="0" w:firstLine="420" w:firstLine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right="0" w:rightChars="0"/>
        <w:jc w:val="left"/>
        <w:textAlignment w:val="auto"/>
        <w:outlineLvl w:val="9"/>
        <w:rPr>
          <w:rFonts w:hint="eastAsia" w:ascii="仿宋_GB2312" w:hAnsi="仿宋_GB2312" w:eastAsia="仿宋_GB2312" w:cs="仿宋_GB2312"/>
          <w:b w:val="0"/>
          <w:i w:val="0"/>
          <w:caps w:val="0"/>
          <w:color w:val="auto"/>
          <w:spacing w:val="0"/>
          <w:sz w:val="27"/>
          <w:szCs w:val="27"/>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500" w:lineRule="exact"/>
        <w:ind w:right="0" w:rightChars="0"/>
        <w:jc w:val="left"/>
        <w:textAlignment w:val="auto"/>
        <w:outlineLvl w:val="9"/>
        <w:rPr>
          <w:rFonts w:hint="eastAsia" w:ascii="仿宋_GB2312" w:hAnsi="仿宋_GB2312" w:eastAsia="仿宋_GB2312" w:cs="仿宋_GB2312"/>
          <w:b w:val="0"/>
          <w:i w:val="0"/>
          <w:caps w:val="0"/>
          <w:color w:val="auto"/>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75" w:lineRule="atLeast"/>
        <w:ind w:left="0" w:right="0" w:firstLine="0"/>
        <w:jc w:val="center"/>
        <w:rPr>
          <w:rFonts w:hint="eastAsia" w:ascii="宋体-PUA" w:hAnsi="宋体-PUA" w:eastAsia="宋体-PUA" w:cs="宋体-PUA"/>
          <w:b/>
          <w:i w:val="0"/>
          <w:caps w:val="0"/>
          <w:color w:val="auto"/>
          <w:spacing w:val="0"/>
          <w:sz w:val="36"/>
          <w:szCs w:val="36"/>
        </w:rPr>
      </w:pPr>
      <w:r>
        <w:rPr>
          <w:rFonts w:hint="eastAsia" w:ascii="宋体-PUA" w:hAnsi="宋体-PUA" w:eastAsia="宋体-PUA" w:cs="宋体-PUA"/>
          <w:b/>
          <w:i w:val="0"/>
          <w:caps w:val="0"/>
          <w:color w:val="auto"/>
          <w:spacing w:val="0"/>
          <w:sz w:val="36"/>
          <w:szCs w:val="36"/>
        </w:rPr>
        <w:t>关于国务院机构改革</w:t>
      </w:r>
      <w:r>
        <w:rPr>
          <w:rFonts w:hint="eastAsia" w:ascii="宋体-PUA" w:hAnsi="宋体-PUA" w:eastAsia="宋体-PUA" w:cs="宋体-PUA"/>
          <w:b/>
          <w:i w:val="0"/>
          <w:caps w:val="0"/>
          <w:color w:val="auto"/>
          <w:spacing w:val="0"/>
          <w:sz w:val="36"/>
          <w:szCs w:val="36"/>
          <w:lang w:eastAsia="zh-CN"/>
        </w:rPr>
        <w:t>的</w:t>
      </w:r>
      <w:r>
        <w:rPr>
          <w:rFonts w:hint="eastAsia" w:ascii="宋体-PUA" w:hAnsi="宋体-PUA" w:eastAsia="宋体-PUA" w:cs="宋体-PUA"/>
          <w:b/>
          <w:i w:val="0"/>
          <w:caps w:val="0"/>
          <w:color w:val="auto"/>
          <w:spacing w:val="0"/>
          <w:sz w:val="36"/>
          <w:szCs w:val="36"/>
        </w:rPr>
        <w:t>十个关键词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210" w:firstLineChars="100"/>
        <w:jc w:val="left"/>
        <w:textAlignment w:val="auto"/>
        <w:outlineLvl w:val="9"/>
        <w:rPr>
          <w:rFonts w:hint="eastAsia" w:ascii="仿宋_GB2312" w:hAnsi="仿宋_GB2312" w:eastAsia="仿宋_GB2312" w:cs="仿宋_GB2312"/>
          <w:i w:val="0"/>
          <w:color w:val="auto"/>
          <w:sz w:val="30"/>
          <w:szCs w:val="30"/>
        </w:rPr>
      </w:pPr>
      <w:r>
        <w:rPr>
          <w:rFonts w:ascii="宋体" w:hAnsi="宋体" w:eastAsia="宋体" w:cs="宋体"/>
          <w:b w:val="0"/>
          <w:i w:val="0"/>
          <w:caps w:val="0"/>
          <w:color w:val="auto"/>
          <w:spacing w:val="0"/>
          <w:sz w:val="21"/>
          <w:szCs w:val="21"/>
        </w:rPr>
        <w:t> </w:t>
      </w:r>
      <w:r>
        <w:rPr>
          <w:rFonts w:hint="eastAsia" w:ascii="宋体" w:hAnsi="宋体" w:eastAsia="宋体" w:cs="宋体"/>
          <w:b w:val="0"/>
          <w:i w:val="0"/>
          <w:caps w:val="0"/>
          <w:color w:val="auto"/>
          <w:spacing w:val="0"/>
          <w:sz w:val="21"/>
          <w:szCs w:val="21"/>
          <w:lang w:val="en-US" w:eastAsia="zh-CN"/>
        </w:rPr>
        <w:t xml:space="preserve"> </w:t>
      </w:r>
      <w:r>
        <w:rPr>
          <w:rFonts w:hint="eastAsia" w:ascii="仿宋_GB2312" w:hAnsi="仿宋_GB2312" w:eastAsia="仿宋_GB2312" w:cs="仿宋_GB2312"/>
          <w:b w:val="0"/>
          <w:i w:val="0"/>
          <w:caps w:val="0"/>
          <w:color w:val="auto"/>
          <w:spacing w:val="0"/>
          <w:sz w:val="30"/>
          <w:szCs w:val="30"/>
          <w:lang w:val="en-US" w:eastAsia="zh-CN"/>
        </w:rPr>
        <w:t>3月</w:t>
      </w:r>
      <w:r>
        <w:rPr>
          <w:rFonts w:hint="eastAsia" w:ascii="仿宋_GB2312" w:hAnsi="仿宋_GB2312" w:eastAsia="仿宋_GB2312" w:cs="仿宋_GB2312"/>
          <w:b w:val="0"/>
          <w:i w:val="0"/>
          <w:caps w:val="0"/>
          <w:color w:val="auto"/>
          <w:spacing w:val="0"/>
          <w:sz w:val="30"/>
          <w:szCs w:val="30"/>
        </w:rPr>
        <w:t>13日，第十三届全国人大一次会议听取关于国务院机构改革方案的说明。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根据改革方案，国务院正部级机构减少8个，副部级机构减少7个。除国务院办公厅外，国务院设置组成部门为26个。改革着重推进重点领域和关键环节的机构职能优化和调整，提高政府执行力。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关键词1自然资源监管：组建自然资源部，实现山水林田湖草整体保护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方案提出，组建自然资源部。不再保留国土资源部、国家海洋局、国家测绘地理信息局。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国务委员王勇在第十三届全国人民代表大会第一次会议作关于国务院机构改革方案说明时表示，自然资源部主要职责是，对自然资源开发利用和保护进行监管，建立空间规划体系并监督实施，履行全民所有各类自然资源资产所有者职责，统一调查和确权登记，建立自然资源有偿使用制度，负责测绘和地质勘查行业管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全国人大代表、湖北省黄石市市长董卫民说，自然资源部门的组建，将解决自然资源所有者不到位、空间规划重叠等问题，实现山水林田湖草整体保护、系统修复、综合治理。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关键词2污染防治：组建生态环境部，统一环保监管和执法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方案提出，组建生态环境部。不再保留环境保护部。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说明指出，生态环境部的主要职责是，制定并组织实施生态环境政策、规划和标准，统一负责生态环境监测和执法工作，监督管理污染防治、核与辐射安全，组织开展中央环境保护督察等。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天津市宁河区委书记王洪海说，生态环境保护过去存在职责分散，各类污染排放监管和行政执法职责难以统一的问题。改革方案从大环境大生态大系统入手，能够保证持续用力打赢污染防治攻坚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关键词3乡村振兴：组建农业农村部，全面解决“三农”问题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方案提出，组建农业农村部。不再保留农业部。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说明指出，新组建的农业农村部主要职责包括，统筹研究和组织实施“三农”工作战略、规划和政策，监督管理种植业、畜牧业、渔业、农垦、农业机械化、农产品质量安全，负责农业投资管理等。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全国人大代表、河南省济源市市长石迎军说，改革把过去分散的涉农项目和管理职责进行整合，推动农业全面升级、农村全面进步、农民全面发展。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关键词4健康中国：组建国家卫生健康委员会，防控重大疾病并应对老龄化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方案提出，组建国家卫生健康委员会。保留全国老龄工作委员会。不再保留国家卫生和计划生育委员会。不再设立国务院深化医药卫生体制改革领导小组办公室。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国家卫生健康委员会主要职责是，拟订国民健康政策，协调推进深化医药卫生体制改革，组织制定国家基本药物制度，监督管理公共卫生、医疗服务、卫生应急、负责计划生育管理和服务工作，拟订应对人口老龄化、医养结合政策措施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政协委员、华中科技大学同济医学院附属协和医院院长胡豫说，改革有助于树立大卫生、大健康理念，推动健康中国战略实施，把过去分散在医疗、民政等部门的养老看护保健等职能整合，应对人口老龄化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 关键词5公共安全：组建应急管理部，防范化解重特大安全风险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方案提出，组建应急管理部。中国地震局、国家煤矿安全监察局，由应急管理部管理。不再保留国家安全生产监督管理总局。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应急管理部的职责主要包括，指导各地区各部门应对突发事件工作；建立灾情报告系统并统一发布灾情，统筹应急力量建设和物资储备并在救灾时统一调度；公安消防部队、武警森林部队转制后，与安全生产等应急救援队伍一并作为综合性常备应急骨干力量，由应急管理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中国人民大学法治与社会治理研究中心执行主任王旭教授表示，改革健全了社会公共安全体系，在面临灾害时更加及时有效地调动各项资源，快速实现上下联动，提高防灾减灾和救灾的能力，为保障人民群众生命财产安全和社会稳定提供更坚强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 关键词6科技创新：重新组建科学技术部，进一步释放创新活力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方案提出，将科学技术部、国家外国专家局的职责整合，重新组建科学技术部。国家自然科学基金委员会改由科学技术部管理。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科学技术部的主要职责是，拟定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天津中德应用技术大学党委书记张兴会说，重新组建科学技术部，可以优化配置科技资源，建设科技创新人才队伍，进一步释放创新的强大活力，有助于加强国家创新体系建设。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关键词7市场监管：组建国家市场监督管理总局，推进综合执法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方案提出，组建国家市场监督管理总局。不再保留国家工商行政管理总局、国家质量监督检验检疫总局、国家食品药品监督管理总局。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说明指出，国家市场监督管理总局的主要职责是，负责市场综合监督管理，统一登记市场主体并建立信息公示和共享机制；承担反垄断统一执法；组织实施质量强国战略等。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全国人大代表、上海社会科学院副院长张兆安说，组建国家市场监督管理总局，可以进一步推进市场监管综合执法，加强产品质量安全监管，让人民群众买得放心、用得放心、吃得放心。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关键词8防范金融风险：组建中国银行保险监督管理委员会，混业监管强筑牢安全底线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方案提出，将中国银行业监督管理委员会和中国保险监督管理委员会的职责整合，组建中国银行保险监督管理委员会。不再保留中国银行业监督管理委员会、中国保险监督管理委员会。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说明指出，中国银行保险监督管理委员会的主要职责是，依照法律法规统一监督管理银行业和保险业，维护银行业和保险业合法、稳健运行，防范和化解金融风险，保护金融消费者合法权益，维护金融稳定。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交通银行首席经济学家连平说，银监会、保监会合并后，可以有效避免监管漏洞和监管重叠。在制定金融机构的风控标准时，可以更好地协调统一，有助于筑牢防范金融风险的安全底线。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关键词9公共服务：组建退役军人事务部、国家移民管理局、国家医疗保障局，加强不同群体不同领域的精准服务与保障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改革方案提出了一系列公共服务的部门调整：组建退役军人事务部；组建国家移民管理局；组建国家医疗保障局；全国社会保障基金理事会由国务院管理调整为财政部管理。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退役军人事务部的主要职责是，拟订退役军人思想政治、管理保障等工作政策法规并组织实施，负责军队转业干部、复员干部、退休干部、退役士兵的移交安置工作以及指导全国拥军优属工作等。国家移民管理局的主要职责是，协调拟订移民政策并组织实施，负责出入境管理、口岸证件查验和边民往来管理、外国人停留居留管理等。国家医疗保障局的主要职责是，拟订医疗保险、生育保险、医疗救助等医疗保障制度的政策、规划、标准并组织实施，监督管理相关医疗保障基金，完善国家异地就医管理和费用结算平台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全国人大代表、江西省抚州市市长张鸿星说，改革突出体现了以人为本、民生优先的价值导向。把涉及民生领域的问题全覆盖，精准管理，让更多的百姓享受优质、便捷的公共服务。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w:t>
      </w:r>
      <w:r>
        <w:rPr>
          <w:rStyle w:val="9"/>
          <w:rFonts w:hint="eastAsia" w:ascii="仿宋_GB2312" w:hAnsi="仿宋_GB2312" w:eastAsia="仿宋_GB2312" w:cs="仿宋_GB2312"/>
          <w:i w:val="0"/>
          <w:caps w:val="0"/>
          <w:color w:val="auto"/>
          <w:spacing w:val="0"/>
          <w:sz w:val="30"/>
          <w:szCs w:val="30"/>
        </w:rPr>
        <w:t>关键词10文化软实力：组建文化和旅游部、国家广播电视总局，统筹规划文化事业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方案提出，组建文化和旅游部，不再保留文化部和国家旅游局。组建国家广播电视总局，作为国务院直属机构，不再保留国家新闻出版广电总局。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说明指出，文化和旅游部的主要职责包括，研究拟订文化和旅游工作政策措施，统筹规划文化事业、文化产业、旅游业发展，深入实施文化惠民工程等。国家广播电视总局的职责包括，统筹规划和指导协调广播电视事业、产业发展，推进广播电视领域的体制机制改革，监管、审查广播电视与网络视听节目内容和质量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outlineLvl w:val="9"/>
        <w:rPr>
          <w:rFonts w:hint="eastAsia" w:ascii="仿宋_GB2312" w:hAnsi="仿宋_GB2312" w:eastAsia="仿宋_GB2312" w:cs="仿宋_GB2312"/>
          <w:i w:val="0"/>
          <w:color w:val="auto"/>
          <w:sz w:val="30"/>
          <w:szCs w:val="30"/>
        </w:rPr>
      </w:pPr>
      <w:r>
        <w:rPr>
          <w:rFonts w:hint="eastAsia" w:ascii="仿宋_GB2312" w:hAnsi="仿宋_GB2312" w:eastAsia="仿宋_GB2312" w:cs="仿宋_GB2312"/>
          <w:b w:val="0"/>
          <w:i w:val="0"/>
          <w:caps w:val="0"/>
          <w:color w:val="auto"/>
          <w:spacing w:val="0"/>
          <w:sz w:val="30"/>
          <w:szCs w:val="30"/>
        </w:rPr>
        <w:t>    全国人大代表、吉林省延边朝鲜族自治州歌舞团副团长咸顺女表示，改革有利于促进文化与旅游融合发展，文化市场发展和对外交流，提高广播电视的节目质量和影响力，彰显大国文化自信。</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资料来源：经济日报 2018年3月15日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1807" w:firstLineChars="500"/>
        <w:jc w:val="both"/>
        <w:textAlignment w:val="auto"/>
        <w:outlineLvl w:val="9"/>
        <w:rPr>
          <w:rFonts w:hint="eastAsia" w:ascii="宋体-PUA" w:hAnsi="宋体-PUA" w:eastAsia="宋体-PUA" w:cs="宋体-PUA"/>
          <w:b/>
          <w:bCs/>
          <w:i w:val="0"/>
          <w:caps w:val="0"/>
          <w:color w:val="auto"/>
          <w:spacing w:val="0"/>
          <w:sz w:val="36"/>
          <w:szCs w:val="36"/>
          <w:u w:val="none"/>
        </w:rPr>
      </w:pPr>
      <w:r>
        <w:rPr>
          <w:rFonts w:hint="eastAsia" w:ascii="宋体-PUA" w:hAnsi="宋体-PUA" w:eastAsia="宋体-PUA" w:cs="宋体-PUA"/>
          <w:b/>
          <w:bCs/>
          <w:i w:val="0"/>
          <w:caps w:val="0"/>
          <w:color w:val="auto"/>
          <w:spacing w:val="0"/>
          <w:sz w:val="36"/>
          <w:szCs w:val="36"/>
          <w:u w:val="none"/>
          <w:shd w:val="clear" w:fill="FFFFFF"/>
        </w:rPr>
        <w:t>2018年政府工作的18个关键词</w:t>
      </w:r>
    </w:p>
    <w:p>
      <w:pPr>
        <w:ind w:firstLine="600" w:firstLineChars="200"/>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900" w:firstLineChars="300"/>
        <w:jc w:val="both"/>
        <w:textAlignment w:val="auto"/>
        <w:rPr>
          <w:rFonts w:ascii="微软雅黑" w:hAnsi="微软雅黑" w:eastAsia="微软雅黑" w:cs="微软雅黑"/>
          <w:b w:val="0"/>
          <w:i w:val="0"/>
          <w:caps w:val="0"/>
          <w:color w:val="auto"/>
          <w:spacing w:val="0"/>
          <w:sz w:val="24"/>
          <w:szCs w:val="24"/>
          <w:shd w:val="clear" w:fill="FFFFFF"/>
        </w:rPr>
      </w:pP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t>3月5日上午，十三届全国人大一次会议在人民大会堂开幕。国务院总理李克强作政府工作报告。18个关键词，轻松读懂2018年政府工作报告！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 决胜全面建成小康社会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今年是全面贯彻党的十九大精神的开局之年，是改革开放40周年，是决胜全面建成小康社会、实施“十三五”规划承上启下的关键一年。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2以人民为中心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要坚持以人民为中心的发展思想，从我国基本国情出发，尽力而为、量力而行，把群众最关切最烦心的事一件一件解决好。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3网络提速降费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明显降低家庭宽带、企业宽带和专线使用费，取消流量“漫游”费，移动网络流量资费年内至少降低30%。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4制造强国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全面开展质量提升行动，推进与国际先进水平对标达标，弘扬工匠精神，来一场中国制造的品质革命。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5房地产税立法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健全地方税体系，稳妥推进房地产税立法。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6创新型国家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加快建设创新型国家。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国家科技投入要向民生领域倾斜，加强雾霾治理、癌症等重大疾病防治攻关，使科技更好造福人民。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7提高个人所得税起征点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提高个人所得税起征点，增加子女教育、大病医疗等专项费用扣除，合理减负，鼓励人民群众通过劳动增加收入、迈向富裕。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8三大攻坚战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坚决打好三大攻坚战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推动重大风险防范化解取得明显进展。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严厉打击非法集资、金融诈骗等违法活动。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加大精准脱贫力度。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今年再减少农村贫困人口1000万以上，完成易地扶贫搬迁280万人。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推进污染防治取得更大成效。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巩固蓝天保卫战成果，今年二氧化硫、氮氧化物排放量要下降3%，重点地区细颗粒物（PM2.5）浓度继续下降。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9乡村振兴战略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落实第二轮土地承包到期后再延长30年的政策。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促进农村移风易俗。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10提高新型城镇化质量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提高新型城镇化质量。今年再进城落户1300万人，加快农业转移人口市民化。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11加强对儿童托育全过程监管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要多渠道增加学前教育资源供给，运用互联网等信息化手段，加强对儿童托育全过程监管，一定要让家长放心安心。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12消费升级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推进消费升级，发展消费新业态新模式。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将新能源汽车车辆购置税优惠政策再延长三年，全面取消二手车限迁政策。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降低重点国有景区门票价格。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13全面开放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推动形成全面开放新格局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积极扩大进口，下调汽车、部分日用消费品等进口关税。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14获得感、幸福感、安全感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要在发展基础上多办利民实事、多解民生难事，兜牢民生底线，不断提升人民群众的获得感、幸福感、安全感。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15亲清新型政商关系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构建亲清新型政商关系，健全企业家参与涉企政策制定机制。激发和保护企业家精神，增强企业家信心，让民营企业在市场经济浪潮中尽显身手。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16双一流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以经济社会发展需要为导向，优化高等教育结构，加快“双一流”建设。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要办好人民满意的教育，让每个人都有平等机会通过教育改变自身命运、成就人生梦想。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17健康中国战略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提高基本医保和大病保险保障水平。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扩大跨省异地就医直接结算范围。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w:t>
      </w:r>
      <w:r>
        <w:rPr>
          <w:rFonts w:hint="eastAsia" w:ascii="仿宋_GB2312" w:hAnsi="仿宋_GB2312" w:eastAsia="仿宋_GB2312" w:cs="仿宋_GB2312"/>
          <w:b/>
          <w:bCs/>
          <w:i w:val="0"/>
          <w:caps w:val="0"/>
          <w:color w:val="auto"/>
          <w:spacing w:val="0"/>
          <w:sz w:val="30"/>
          <w:szCs w:val="30"/>
          <w:u w:val="none"/>
          <w:shd w:val="clear" w:fill="FFFFFF"/>
        </w:rPr>
        <w:t>18政府效能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u w:val="none"/>
        </w:rPr>
      </w:pPr>
      <w:r>
        <w:rPr>
          <w:rFonts w:hint="eastAsia" w:ascii="仿宋_GB2312" w:hAnsi="仿宋_GB2312" w:eastAsia="仿宋_GB2312" w:cs="仿宋_GB2312"/>
          <w:b w:val="0"/>
          <w:i w:val="0"/>
          <w:caps w:val="0"/>
          <w:color w:val="auto"/>
          <w:spacing w:val="0"/>
          <w:sz w:val="30"/>
          <w:szCs w:val="30"/>
          <w:u w:val="none"/>
          <w:shd w:val="clear" w:fill="FFFFFF"/>
        </w:rPr>
        <w:t>　　全面提高政府效能。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0"/>
          <w:szCs w:val="30"/>
          <w:shd w:val="clear" w:fill="FFFFFF"/>
        </w:rPr>
      </w:pPr>
      <w:r>
        <w:rPr>
          <w:rFonts w:hint="eastAsia" w:ascii="仿宋_GB2312" w:hAnsi="仿宋_GB2312" w:eastAsia="仿宋_GB2312" w:cs="仿宋_GB2312"/>
          <w:b w:val="0"/>
          <w:i w:val="0"/>
          <w:caps w:val="0"/>
          <w:color w:val="auto"/>
          <w:spacing w:val="0"/>
          <w:sz w:val="30"/>
          <w:szCs w:val="30"/>
          <w:u w:val="none"/>
          <w:shd w:val="clear" w:fill="FFFFFF"/>
        </w:rPr>
        <w:t>　　对各级政府及其工作人员来说，为人民干事是天职、不干是失职。</w:t>
      </w: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rPr>
          <w:color w:val="auto"/>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Segoe U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altName w:val="微软雅黑"/>
    <w:panose1 w:val="02010609060101010101"/>
    <w:charset w:val="86"/>
    <w:family w:val="auto"/>
    <w:pitch w:val="default"/>
    <w:sig w:usb0="00000000" w:usb1="00000000"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5985"/>
    <w:rsid w:val="1798728D"/>
    <w:rsid w:val="19C933AD"/>
    <w:rsid w:val="1DD25831"/>
    <w:rsid w:val="21E834DC"/>
    <w:rsid w:val="2E786699"/>
    <w:rsid w:val="40811F00"/>
    <w:rsid w:val="4C1A23C4"/>
    <w:rsid w:val="537F66B2"/>
    <w:rsid w:val="57EF0635"/>
    <w:rsid w:val="5B213905"/>
    <w:rsid w:val="6CDB26C1"/>
    <w:rsid w:val="74215DBE"/>
    <w:rsid w:val="74BD24AC"/>
    <w:rsid w:val="7BFD5985"/>
    <w:rsid w:val="7F6D6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2017-09-26T06:20:00Z</dcterms:created>
  <dc:creator>Administrator</dc:creator>
  <cp:lastModifiedBy>Administrator</cp:lastModifiedBy>
  <dcterms:modified xsi:type="dcterms:W3CDTF">2018-03-21T03:38:33Z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